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0B6A66DB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PROJETO ESTRUTURAL 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553E13BB" w14:textId="195C35DD" w:rsidR="00A81475" w:rsidRPr="00DC1C0C" w:rsidRDefault="00A81475" w:rsidP="00A81475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</w:rPr>
        <w:t xml:space="preserve">Projeto </w:t>
      </w:r>
      <w:r>
        <w:rPr>
          <w:rFonts w:ascii="Century Gothic" w:hAnsi="Century Gothic" w:cs="Arial"/>
        </w:rPr>
        <w:t xml:space="preserve">Estrutural da CMEI CAPÃO GRANDE, </w:t>
      </w:r>
      <w:bookmarkStart w:id="1" w:name="_GoBack"/>
      <w:r w:rsidR="00357947">
        <w:rPr>
          <w:rFonts w:ascii="Century Gothic" w:hAnsi="Century Gothic" w:cs="Arial"/>
        </w:rPr>
        <w:t>Localizada na Travessa – Sebastião de Souza Canavarros, s/n</w:t>
      </w:r>
      <w:r w:rsidR="00357947" w:rsidRPr="006C5BB2">
        <w:rPr>
          <w:rFonts w:ascii="Century Gothic" w:hAnsi="Century Gothic" w:cs="Arial"/>
        </w:rPr>
        <w:t>,</w:t>
      </w:r>
      <w:r w:rsidR="00357947">
        <w:rPr>
          <w:rFonts w:ascii="Century Gothic" w:hAnsi="Century Gothic" w:cs="Arial"/>
        </w:rPr>
        <w:t xml:space="preserve"> </w:t>
      </w:r>
      <w:proofErr w:type="spellStart"/>
      <w:r w:rsidR="00357947" w:rsidRPr="00DC1C0C">
        <w:rPr>
          <w:rFonts w:ascii="Century Gothic" w:hAnsi="Century Gothic" w:cs="Arial"/>
        </w:rPr>
        <w:t>Cep</w:t>
      </w:r>
      <w:proofErr w:type="spellEnd"/>
      <w:r w:rsidR="00357947" w:rsidRPr="00DC1C0C">
        <w:rPr>
          <w:rFonts w:ascii="Century Gothic" w:hAnsi="Century Gothic" w:cs="Arial"/>
        </w:rPr>
        <w:t>:</w:t>
      </w:r>
      <w:r w:rsidR="00357947">
        <w:rPr>
          <w:rFonts w:ascii="Century Gothic" w:hAnsi="Century Gothic" w:cs="Arial"/>
        </w:rPr>
        <w:t xml:space="preserve"> 78.110-00</w:t>
      </w:r>
      <w:r w:rsidR="00357947" w:rsidRPr="00DC1C0C">
        <w:rPr>
          <w:rFonts w:ascii="Century Gothic" w:hAnsi="Century Gothic" w:cs="Arial"/>
        </w:rPr>
        <w:t>, Bairro</w:t>
      </w:r>
      <w:r w:rsidR="00357947">
        <w:rPr>
          <w:rFonts w:ascii="Century Gothic" w:hAnsi="Century Gothic" w:cs="Arial"/>
        </w:rPr>
        <w:t>;</w:t>
      </w:r>
      <w:r w:rsidR="00357947" w:rsidRPr="00DC1C0C">
        <w:rPr>
          <w:rFonts w:ascii="Century Gothic" w:hAnsi="Century Gothic" w:cs="Arial"/>
        </w:rPr>
        <w:t xml:space="preserve"> </w:t>
      </w:r>
      <w:r w:rsidR="00357947">
        <w:rPr>
          <w:rFonts w:ascii="Century Gothic" w:hAnsi="Century Gothic" w:cs="Arial"/>
        </w:rPr>
        <w:t>São Matheus Loteamento Capão Grande</w:t>
      </w:r>
      <w:r w:rsidR="00357947" w:rsidRPr="00DC1C0C">
        <w:rPr>
          <w:rFonts w:ascii="Century Gothic" w:hAnsi="Century Gothic" w:cs="Arial"/>
        </w:rPr>
        <w:t>, Município de Várzea Grande-MT</w:t>
      </w:r>
      <w:r w:rsidR="00357947" w:rsidRPr="00DC1C0C">
        <w:rPr>
          <w:rFonts w:ascii="Century Gothic" w:hAnsi="Century Gothic" w:cs="Arial"/>
          <w:b/>
        </w:rPr>
        <w:t>.</w:t>
      </w:r>
      <w:bookmarkEnd w:id="1"/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00B12D4" w14:textId="3C2AEBCF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5A53EB6" w14:textId="3F63B624" w:rsidR="000967A2" w:rsidRDefault="000967A2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65D14547" w:rsidR="00FC6833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285BAE41" w14:textId="77777777" w:rsidR="00A81475" w:rsidRPr="00DC1C0C" w:rsidRDefault="00A81475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366820DB" w14:textId="212DBAC4" w:rsidR="00382611" w:rsidRPr="000967A2" w:rsidRDefault="00365823" w:rsidP="00CD78E6">
      <w:pPr>
        <w:pStyle w:val="CUERPOTEX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lastRenderedPageBreak/>
        <w:t xml:space="preserve">1. </w:t>
      </w:r>
      <w:r w:rsidR="00CD78E6" w:rsidRPr="000967A2">
        <w:rPr>
          <w:rFonts w:ascii="Century Gothic" w:hAnsi="Century Gothic"/>
          <w:b/>
          <w:sz w:val="20"/>
        </w:rPr>
        <w:t>DADOS INICIAIS</w:t>
      </w:r>
    </w:p>
    <w:p w14:paraId="1B8322E8" w14:textId="77777777" w:rsidR="0066358E" w:rsidRPr="000967A2" w:rsidRDefault="0066358E" w:rsidP="006E621E">
      <w:pPr>
        <w:pStyle w:val="CUERPOTEXTO"/>
        <w:spacing w:line="276" w:lineRule="auto"/>
        <w:rPr>
          <w:rFonts w:ascii="Century Gothic" w:hAnsi="Century Gothic"/>
        </w:rPr>
      </w:pPr>
    </w:p>
    <w:p w14:paraId="270E6DB4" w14:textId="78198EEC" w:rsidR="00C93B6D" w:rsidRPr="000967A2" w:rsidRDefault="0044268E" w:rsidP="00A81475">
      <w:pPr>
        <w:pStyle w:val="CUERPOTEXTO"/>
        <w:spacing w:line="276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Este Memorial descritivo tem como objetivo apresentar as especificações construtivas de uma estrutura de </w:t>
      </w:r>
      <w:r w:rsidR="00471DCF" w:rsidRPr="000967A2">
        <w:rPr>
          <w:rFonts w:ascii="Century Gothic" w:hAnsi="Century Gothic"/>
          <w:sz w:val="20"/>
        </w:rPr>
        <w:t xml:space="preserve">Concreto Armado </w:t>
      </w:r>
      <w:r w:rsidRPr="000967A2">
        <w:rPr>
          <w:rFonts w:ascii="Century Gothic" w:hAnsi="Century Gothic"/>
          <w:sz w:val="20"/>
        </w:rPr>
        <w:t xml:space="preserve">a ser implantada no projeto de </w:t>
      </w:r>
      <w:r w:rsidR="00A81475">
        <w:rPr>
          <w:rFonts w:ascii="Century Gothic" w:hAnsi="Century Gothic"/>
          <w:sz w:val="20"/>
        </w:rPr>
        <w:t xml:space="preserve">Construção </w:t>
      </w:r>
      <w:r w:rsidR="003B3BAE" w:rsidRPr="000967A2">
        <w:rPr>
          <w:rFonts w:ascii="Century Gothic" w:hAnsi="Century Gothic"/>
          <w:sz w:val="20"/>
        </w:rPr>
        <w:t xml:space="preserve">de um </w:t>
      </w:r>
      <w:r w:rsidR="00A81475">
        <w:rPr>
          <w:rFonts w:ascii="Century Gothic" w:hAnsi="Century Gothic"/>
          <w:sz w:val="20"/>
        </w:rPr>
        <w:t xml:space="preserve">Centro Municipal de Educação </w:t>
      </w:r>
      <w:proofErr w:type="spellStart"/>
      <w:r w:rsidR="00A81475">
        <w:rPr>
          <w:rFonts w:ascii="Century Gothic" w:hAnsi="Century Gothic"/>
          <w:sz w:val="20"/>
        </w:rPr>
        <w:t>Infatil</w:t>
      </w:r>
      <w:proofErr w:type="spellEnd"/>
      <w:r w:rsidR="00A81475">
        <w:rPr>
          <w:rFonts w:ascii="Century Gothic" w:hAnsi="Century Gothic"/>
          <w:sz w:val="20"/>
        </w:rPr>
        <w:t xml:space="preserve"> </w:t>
      </w:r>
      <w:r w:rsidR="003B3BAE" w:rsidRPr="000967A2">
        <w:rPr>
          <w:rFonts w:ascii="Century Gothic" w:hAnsi="Century Gothic"/>
          <w:sz w:val="20"/>
        </w:rPr>
        <w:t>(CMEI)</w:t>
      </w:r>
      <w:r w:rsidRPr="000967A2">
        <w:rPr>
          <w:rFonts w:ascii="Century Gothic" w:hAnsi="Century Gothic"/>
          <w:sz w:val="20"/>
        </w:rPr>
        <w:t xml:space="preserve">, </w:t>
      </w:r>
      <w:r w:rsidR="00544488" w:rsidRPr="000967A2">
        <w:rPr>
          <w:rFonts w:ascii="Century Gothic" w:hAnsi="Century Gothic"/>
          <w:sz w:val="20"/>
        </w:rPr>
        <w:t>Localizada na</w:t>
      </w:r>
      <w:r w:rsidR="00A81475">
        <w:rPr>
          <w:rFonts w:ascii="Century Gothic" w:hAnsi="Century Gothic"/>
          <w:sz w:val="20"/>
        </w:rPr>
        <w:t xml:space="preserve"> </w:t>
      </w:r>
      <w:r w:rsidR="00A81475" w:rsidRPr="00A81475">
        <w:rPr>
          <w:rFonts w:ascii="Century Gothic" w:hAnsi="Century Gothic"/>
          <w:sz w:val="20"/>
        </w:rPr>
        <w:t xml:space="preserve">Avenida </w:t>
      </w:r>
      <w:proofErr w:type="spellStart"/>
      <w:r w:rsidR="00A81475" w:rsidRPr="00A81475">
        <w:rPr>
          <w:rFonts w:ascii="Century Gothic" w:hAnsi="Century Gothic"/>
          <w:sz w:val="20"/>
        </w:rPr>
        <w:t>Luis</w:t>
      </w:r>
      <w:proofErr w:type="spellEnd"/>
      <w:r w:rsidR="00A81475" w:rsidRPr="00A81475">
        <w:rPr>
          <w:rFonts w:ascii="Century Gothic" w:hAnsi="Century Gothic"/>
          <w:sz w:val="20"/>
        </w:rPr>
        <w:t xml:space="preserve"> Pedro de Lima (MT-351) com a Rua Sebastião de Souza Canavarros</w:t>
      </w:r>
      <w:r w:rsidR="00A81475">
        <w:rPr>
          <w:rFonts w:ascii="Century Gothic" w:hAnsi="Century Gothic"/>
          <w:sz w:val="20"/>
        </w:rPr>
        <w:t xml:space="preserve"> no bairro </w:t>
      </w:r>
      <w:r w:rsidR="00A81475" w:rsidRPr="00A81475">
        <w:rPr>
          <w:rFonts w:ascii="Century Gothic" w:hAnsi="Century Gothic"/>
          <w:sz w:val="20"/>
        </w:rPr>
        <w:t>São Matheus Loteamento Capão Grande,</w:t>
      </w:r>
      <w:r w:rsidR="00544488" w:rsidRPr="000967A2">
        <w:rPr>
          <w:rFonts w:ascii="Century Gothic" w:hAnsi="Century Gothic"/>
          <w:sz w:val="20"/>
        </w:rPr>
        <w:t xml:space="preserve"> Município de Várzea Grande-MT.</w:t>
      </w:r>
    </w:p>
    <w:p w14:paraId="2E8C0CBC" w14:textId="77777777" w:rsidR="00C5729C" w:rsidRPr="000967A2" w:rsidRDefault="00C5729C" w:rsidP="006E621E">
      <w:pPr>
        <w:pStyle w:val="CUERPOTEXTO"/>
        <w:spacing w:line="276" w:lineRule="auto"/>
        <w:rPr>
          <w:rFonts w:ascii="Century Gothic" w:hAnsi="Century Gothic"/>
          <w:sz w:val="20"/>
        </w:rPr>
      </w:pPr>
    </w:p>
    <w:p w14:paraId="1BCDF250" w14:textId="32EFA4A5" w:rsidR="0066358E" w:rsidRPr="000967A2" w:rsidRDefault="00365823" w:rsidP="006E621E">
      <w:pPr>
        <w:pStyle w:val="CUERPOTEXTO"/>
        <w:spacing w:line="276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 xml:space="preserve">2. </w:t>
      </w:r>
      <w:r w:rsidR="00CD78E6" w:rsidRPr="000967A2">
        <w:rPr>
          <w:rFonts w:ascii="Century Gothic" w:hAnsi="Century Gothic"/>
          <w:b/>
          <w:sz w:val="20"/>
        </w:rPr>
        <w:t>ESTRUTURA ADOTADA</w:t>
      </w:r>
    </w:p>
    <w:p w14:paraId="5E66B4EE" w14:textId="3779F87A" w:rsidR="000D1248" w:rsidRPr="000967A2" w:rsidRDefault="00471DCF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Levando-se em consideração a mão–de-obra local, qualificação e materiais disponíveis, adotou-se o Concreto Armado </w:t>
      </w:r>
      <w:r w:rsidR="000D1248" w:rsidRPr="000967A2">
        <w:rPr>
          <w:rFonts w:ascii="Century Gothic" w:hAnsi="Century Gothic"/>
          <w:sz w:val="20"/>
        </w:rPr>
        <w:t>produzido em usina de Concreto</w:t>
      </w:r>
      <w:r w:rsidR="007F438A" w:rsidRPr="000967A2">
        <w:rPr>
          <w:rFonts w:ascii="Century Gothic" w:hAnsi="Century Gothic"/>
          <w:sz w:val="20"/>
        </w:rPr>
        <w:t>,</w:t>
      </w:r>
      <w:r w:rsidR="000D1248" w:rsidRPr="000967A2">
        <w:rPr>
          <w:rFonts w:ascii="Century Gothic" w:hAnsi="Century Gothic"/>
          <w:sz w:val="20"/>
        </w:rPr>
        <w:t xml:space="preserve"> fornecido </w:t>
      </w:r>
      <w:r w:rsidR="007F438A" w:rsidRPr="000967A2">
        <w:rPr>
          <w:rFonts w:ascii="Century Gothic" w:hAnsi="Century Gothic"/>
          <w:sz w:val="20"/>
        </w:rPr>
        <w:t>e</w:t>
      </w:r>
      <w:r w:rsidR="000D1248" w:rsidRPr="000967A2">
        <w:rPr>
          <w:rFonts w:ascii="Century Gothic" w:hAnsi="Century Gothic"/>
          <w:sz w:val="20"/>
        </w:rPr>
        <w:t xml:space="preserve"> lançado por meio de bombas de concretagem. </w:t>
      </w:r>
    </w:p>
    <w:p w14:paraId="230B8A58" w14:textId="52361EA7" w:rsidR="000D1248" w:rsidRPr="000967A2" w:rsidRDefault="000D1248" w:rsidP="006E621E">
      <w:pPr>
        <w:pStyle w:val="CUERPOTEXTO"/>
        <w:spacing w:line="276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Anteriormente ao fornecimento de Concreto, será adotado chapa de madeira compensada resinada (e=17mm) para a construção das formas. Não Será permitida a utilização de alvenarias como base de formas </w:t>
      </w:r>
      <w:r w:rsidR="007F438A" w:rsidRPr="000967A2">
        <w:rPr>
          <w:rFonts w:ascii="Century Gothic" w:hAnsi="Century Gothic"/>
          <w:sz w:val="20"/>
        </w:rPr>
        <w:t>de pilares e vigas, a estrutura deverá ser concretada independente, e depois da sua finalização prosseguir com a construção da vedação.</w:t>
      </w:r>
    </w:p>
    <w:p w14:paraId="2FCC17A5" w14:textId="1DADE7F7" w:rsidR="00365823" w:rsidRPr="000967A2" w:rsidRDefault="00365823" w:rsidP="006E621E">
      <w:pPr>
        <w:pStyle w:val="CUERPOTEXTO"/>
        <w:spacing w:line="276" w:lineRule="auto"/>
        <w:jc w:val="right"/>
        <w:rPr>
          <w:rFonts w:ascii="Century Gothic" w:hAnsi="Century Gothic"/>
          <w:sz w:val="20"/>
        </w:rPr>
      </w:pPr>
    </w:p>
    <w:p w14:paraId="019BCD9F" w14:textId="14361574" w:rsidR="00A20B02" w:rsidRPr="000967A2" w:rsidRDefault="00365823" w:rsidP="006E621E">
      <w:pPr>
        <w:pStyle w:val="CUERPOTEXTO"/>
        <w:spacing w:line="276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>3. DETALHAMENTO CONSTRUTIVO</w:t>
      </w:r>
    </w:p>
    <w:p w14:paraId="6A6BAA3D" w14:textId="3F3EEE74" w:rsidR="00471DCF" w:rsidRPr="000967A2" w:rsidRDefault="00471DCF" w:rsidP="006E621E">
      <w:pPr>
        <w:spacing w:line="276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3.1 Infraestrutura</w:t>
      </w:r>
    </w:p>
    <w:p w14:paraId="1CD30C19" w14:textId="77777777" w:rsidR="00471DCF" w:rsidRPr="000967A2" w:rsidRDefault="00471DCF" w:rsidP="006E621E">
      <w:pPr>
        <w:spacing w:line="276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Locação</w:t>
      </w:r>
    </w:p>
    <w:p w14:paraId="47B788B0" w14:textId="7EB84E0C" w:rsidR="00471DCF" w:rsidRPr="000967A2" w:rsidRDefault="00471DCF" w:rsidP="006E621E">
      <w:pPr>
        <w:spacing w:line="276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Locação de Obra deverá compreender o estaqueamento de pontaletes de sarrafo de 2,5 x 7 cm, devendo ser espaçados a cada 2 metros, contendo travamentos a cada 4 metros de distância, deverá ser fixado, com auxílio de topógrafo ou auxiliar, o ponto de origem com barra de aço de CA-50 – 6,3 mm (origem dos eixos).</w:t>
      </w:r>
      <w:r w:rsidR="00E21199" w:rsidRPr="000967A2">
        <w:rPr>
          <w:rFonts w:ascii="Century Gothic" w:hAnsi="Century Gothic" w:cs="Verdana"/>
          <w:sz w:val="20"/>
        </w:rPr>
        <w:t xml:space="preserve"> Cada bloco independente possui </w:t>
      </w:r>
      <w:r w:rsidR="000967A2" w:rsidRPr="000967A2">
        <w:rPr>
          <w:rFonts w:ascii="Century Gothic" w:hAnsi="Century Gothic" w:cs="Verdana"/>
          <w:sz w:val="20"/>
        </w:rPr>
        <w:t xml:space="preserve">a sua </w:t>
      </w:r>
      <w:r w:rsidR="00E21199" w:rsidRPr="000967A2">
        <w:rPr>
          <w:rFonts w:ascii="Century Gothic" w:hAnsi="Century Gothic" w:cs="Verdana"/>
          <w:sz w:val="20"/>
        </w:rPr>
        <w:t>origem conforme as pranchas de locação Prancha 1, 9, 17 e 25</w:t>
      </w:r>
      <w:r w:rsidR="000967A2" w:rsidRPr="000967A2">
        <w:rPr>
          <w:rFonts w:ascii="Century Gothic" w:hAnsi="Century Gothic" w:cs="Verdana"/>
          <w:sz w:val="20"/>
        </w:rPr>
        <w:t>, as coordenadas de todos os pilares também constam em suas respectivas tabelas (X e Y).</w:t>
      </w:r>
    </w:p>
    <w:p w14:paraId="6703AB37" w14:textId="77777777" w:rsidR="00471DCF" w:rsidRPr="000967A2" w:rsidRDefault="00471DCF" w:rsidP="006E621E">
      <w:pPr>
        <w:spacing w:line="276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Posteriormente deverão ser alocados as linhas dos eixos com suas respectivas coordenadas (X e Y), conforme projeto de Locação, contida no projeto gráfico. As demarcações dos eixos de locação poderão ser feitas com prego e linha de nylon (conhecido popularmente como linha para pedreiro). Finaliza-se a locação com a impressão do Gabarito em solo firme com Cal.</w:t>
      </w:r>
    </w:p>
    <w:p w14:paraId="12CC50AC" w14:textId="77777777" w:rsidR="00471DCF" w:rsidRPr="000967A2" w:rsidRDefault="00471DCF" w:rsidP="006E621E">
      <w:pPr>
        <w:spacing w:line="276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locação compreende, além de mão de obra, o fornecimento de todo equipamento e materiais (gabaritos e outros) necessários a execução dos serviços.</w:t>
      </w:r>
    </w:p>
    <w:p w14:paraId="7A375608" w14:textId="3AB4A2AA" w:rsidR="00471DCF" w:rsidRPr="000967A2" w:rsidRDefault="00471DCF" w:rsidP="006E621E">
      <w:pPr>
        <w:spacing w:line="276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3.2 Fundação</w:t>
      </w:r>
    </w:p>
    <w:p w14:paraId="051DCC87" w14:textId="47230BFA" w:rsidR="00471DCF" w:rsidRPr="000967A2" w:rsidRDefault="00471DCF" w:rsidP="006E621E">
      <w:pPr>
        <w:spacing w:line="276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Todos o</w:t>
      </w:r>
      <w:r w:rsidR="000967A2" w:rsidRPr="000967A2">
        <w:rPr>
          <w:rFonts w:ascii="Century Gothic" w:hAnsi="Century Gothic" w:cs="Verdana"/>
          <w:sz w:val="20"/>
        </w:rPr>
        <w:t>s blocos de fundação (Sapatas), Estacas e</w:t>
      </w:r>
      <w:r w:rsidRPr="000967A2">
        <w:rPr>
          <w:rFonts w:ascii="Century Gothic" w:hAnsi="Century Gothic" w:cs="Verdana"/>
          <w:sz w:val="20"/>
        </w:rPr>
        <w:t xml:space="preserve"> vigas de fundação (vigas baldrame) obedecerão </w:t>
      </w:r>
      <w:r w:rsidR="00C5729C" w:rsidRPr="000967A2">
        <w:rPr>
          <w:rFonts w:ascii="Century Gothic" w:hAnsi="Century Gothic" w:cs="Verdana"/>
          <w:sz w:val="20"/>
        </w:rPr>
        <w:t>a</w:t>
      </w:r>
      <w:r w:rsidRPr="000967A2">
        <w:rPr>
          <w:rFonts w:ascii="Century Gothic" w:hAnsi="Century Gothic" w:cs="Verdana"/>
          <w:sz w:val="20"/>
        </w:rPr>
        <w:t>s dimensões previamente projetadas nas Plantas de Forma deste projeto, a profundidade média de escavação adotada será de 1 (um) metro, incluindo 40 cm de bloco e 60 cm de fuste (pescoço</w:t>
      </w:r>
      <w:r w:rsidR="00C5729C" w:rsidRPr="000967A2">
        <w:rPr>
          <w:rFonts w:ascii="Century Gothic" w:hAnsi="Century Gothic" w:cs="Verdana"/>
          <w:sz w:val="20"/>
        </w:rPr>
        <w:t xml:space="preserve"> </w:t>
      </w:r>
      <w:r w:rsidRPr="000967A2">
        <w:rPr>
          <w:rFonts w:ascii="Century Gothic" w:hAnsi="Century Gothic" w:cs="Verdana"/>
          <w:sz w:val="20"/>
        </w:rPr>
        <w:t>de sapata). Deverão ser concretados os blocos e fustes em uma mesma amassada de concreto, para garantir a estabilidade do monobloco. Deve-se atentar para as dimensões da armadura de “espera” previamente, para a proteção com a intenção de combater possíveis acidentes de trabalho no canteiro de obras.</w:t>
      </w:r>
    </w:p>
    <w:p w14:paraId="633BF802" w14:textId="77777777" w:rsidR="00471DCF" w:rsidRPr="000967A2" w:rsidRDefault="00471DCF" w:rsidP="006E621E">
      <w:pPr>
        <w:spacing w:line="276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lastRenderedPageBreak/>
        <w:t xml:space="preserve">As Vigas baldrame e Blocos de Fundação deverão ser concretadas sobre camada de proteção de 5cm de espessura de concreto magro, para evitar corrosão das armaduras positivas em contato direto com o solo. </w:t>
      </w:r>
    </w:p>
    <w:p w14:paraId="0EA661EF" w14:textId="77777777" w:rsidR="00471DCF" w:rsidRPr="000967A2" w:rsidRDefault="00471DCF" w:rsidP="006E621E">
      <w:pPr>
        <w:spacing w:line="276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Para finalizar, todos os elementos de fundação até a cota 0 deverão receber camada de impermeabilização para evitar percolação de água, esse tratamento tem como finalidade o impedimento de futuras patologias nos revestimentos das paredes; como descascamento da pintura por saponificação ou afloramento.</w:t>
      </w:r>
    </w:p>
    <w:p w14:paraId="736366CA" w14:textId="77777777" w:rsidR="000967A2" w:rsidRPr="000967A2" w:rsidRDefault="000967A2" w:rsidP="006E621E">
      <w:pPr>
        <w:spacing w:line="276" w:lineRule="auto"/>
        <w:jc w:val="both"/>
        <w:rPr>
          <w:rFonts w:ascii="Century Gothic" w:hAnsi="Century Gothic" w:cs="Verdana"/>
          <w:sz w:val="20"/>
        </w:rPr>
      </w:pPr>
    </w:p>
    <w:p w14:paraId="72849C23" w14:textId="17069A8A" w:rsidR="00471DCF" w:rsidRPr="000967A2" w:rsidRDefault="00471DCF" w:rsidP="006E621E">
      <w:pPr>
        <w:spacing w:line="276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3.3 Superestrutura</w:t>
      </w:r>
    </w:p>
    <w:p w14:paraId="574FB928" w14:textId="77777777" w:rsidR="00471DCF" w:rsidRPr="000967A2" w:rsidRDefault="00471DCF" w:rsidP="006E621E">
      <w:pPr>
        <w:spacing w:line="276" w:lineRule="auto"/>
        <w:ind w:firstLine="708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Superestrutura compreende os seguintes elementos:</w:t>
      </w:r>
    </w:p>
    <w:p w14:paraId="2F8F4BE6" w14:textId="77777777" w:rsidR="00471DCF" w:rsidRPr="000967A2" w:rsidRDefault="00471DCF" w:rsidP="006E621E">
      <w:pPr>
        <w:spacing w:line="276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- Pilares</w:t>
      </w:r>
    </w:p>
    <w:p w14:paraId="275F7665" w14:textId="0A268821" w:rsidR="00471DCF" w:rsidRPr="000967A2" w:rsidRDefault="00471DCF" w:rsidP="006E621E">
      <w:pPr>
        <w:spacing w:line="276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 xml:space="preserve">- Vigas </w:t>
      </w:r>
      <w:r w:rsidR="00C5729C" w:rsidRPr="000967A2">
        <w:rPr>
          <w:rFonts w:ascii="Century Gothic" w:hAnsi="Century Gothic" w:cs="Verdana"/>
          <w:sz w:val="20"/>
        </w:rPr>
        <w:t xml:space="preserve">de Cobertura </w:t>
      </w:r>
    </w:p>
    <w:p w14:paraId="738DE71C" w14:textId="77777777" w:rsidR="00471DCF" w:rsidRPr="000967A2" w:rsidRDefault="00471DCF" w:rsidP="006E621E">
      <w:pPr>
        <w:spacing w:line="276" w:lineRule="auto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ab/>
        <w:t>Para o projeto de Concreto Armado, recomenda-se a utilização de armadores com experiência em leitura de projetos, com compreensão dos seguintes itens; nomenclatura, comprimento, diâmetro e dobras. Todos os projetos impressos possuem tabela de “Relação Aço”, detalhando as peças que deverão ser armadas. Por fim, o volume de Concreto e área de forma estão discriminadas em todas as pranchas.</w:t>
      </w:r>
    </w:p>
    <w:p w14:paraId="194EF457" w14:textId="47287EF8" w:rsidR="00471DCF" w:rsidRDefault="00471DCF" w:rsidP="006E621E">
      <w:pPr>
        <w:pStyle w:val="CUERPOTEXTO"/>
        <w:spacing w:line="276" w:lineRule="auto"/>
        <w:rPr>
          <w:sz w:val="20"/>
        </w:rPr>
      </w:pPr>
    </w:p>
    <w:p w14:paraId="779BD76B" w14:textId="77777777" w:rsidR="00471DCF" w:rsidRPr="00471DCF" w:rsidRDefault="00471DCF" w:rsidP="006E621E">
      <w:pPr>
        <w:pStyle w:val="CUERPOTEXTO"/>
        <w:spacing w:line="276" w:lineRule="auto"/>
        <w:rPr>
          <w:sz w:val="20"/>
        </w:rPr>
      </w:pPr>
    </w:p>
    <w:p w14:paraId="05CC29C8" w14:textId="268F5F06" w:rsidR="00C763E4" w:rsidRDefault="00C763E4" w:rsidP="006E621E">
      <w:pPr>
        <w:pStyle w:val="CUERPOTEXTO"/>
        <w:spacing w:line="276" w:lineRule="auto"/>
      </w:pPr>
    </w:p>
    <w:p w14:paraId="653D1D8D" w14:textId="77777777" w:rsidR="000967A2" w:rsidRPr="000967A2" w:rsidRDefault="000967A2" w:rsidP="006E621E">
      <w:pPr>
        <w:pStyle w:val="CUERPOTEXTO"/>
        <w:spacing w:line="276" w:lineRule="auto"/>
        <w:rPr>
          <w:sz w:val="20"/>
        </w:rPr>
      </w:pPr>
    </w:p>
    <w:p w14:paraId="1DD7D75B" w14:textId="77777777" w:rsidR="00812CE6" w:rsidRPr="000967A2" w:rsidRDefault="00812CE6" w:rsidP="006E621E">
      <w:pPr>
        <w:spacing w:after="0" w:line="276" w:lineRule="auto"/>
        <w:jc w:val="center"/>
        <w:rPr>
          <w:rFonts w:ascii="Century Gothic" w:hAnsi="Century Gothic" w:cs="Arial"/>
          <w:sz w:val="20"/>
        </w:rPr>
      </w:pPr>
      <w:r w:rsidRPr="000967A2">
        <w:rPr>
          <w:rFonts w:ascii="Century Gothic" w:hAnsi="Century Gothic" w:cs="Arial"/>
          <w:sz w:val="20"/>
        </w:rPr>
        <w:t>___________________________________________</w:t>
      </w:r>
    </w:p>
    <w:p w14:paraId="7C6D80BE" w14:textId="77777777" w:rsidR="00812CE6" w:rsidRPr="000967A2" w:rsidRDefault="00812CE6" w:rsidP="006E621E">
      <w:pPr>
        <w:spacing w:after="0" w:line="276" w:lineRule="auto"/>
        <w:jc w:val="center"/>
        <w:rPr>
          <w:rFonts w:ascii="Century Gothic" w:hAnsi="Century Gothic" w:cs="Arial"/>
          <w:b/>
          <w:sz w:val="20"/>
        </w:rPr>
      </w:pPr>
      <w:r w:rsidRPr="000967A2">
        <w:rPr>
          <w:rFonts w:ascii="Century Gothic" w:hAnsi="Century Gothic" w:cs="Arial"/>
          <w:b/>
          <w:sz w:val="20"/>
        </w:rPr>
        <w:t>Guilherme Simplício Dias</w:t>
      </w:r>
    </w:p>
    <w:p w14:paraId="0FF0EC31" w14:textId="77777777" w:rsidR="00812CE6" w:rsidRPr="000967A2" w:rsidRDefault="00812CE6" w:rsidP="006E621E">
      <w:pPr>
        <w:spacing w:after="0" w:line="276" w:lineRule="auto"/>
        <w:jc w:val="center"/>
        <w:rPr>
          <w:rFonts w:ascii="Century Gothic" w:hAnsi="Century Gothic" w:cs="Arial"/>
          <w:sz w:val="20"/>
        </w:rPr>
      </w:pPr>
      <w:r w:rsidRPr="000967A2">
        <w:rPr>
          <w:rFonts w:ascii="Century Gothic" w:hAnsi="Century Gothic" w:cs="Arial"/>
          <w:sz w:val="20"/>
        </w:rPr>
        <w:t xml:space="preserve">Engenheiro Civil – CREA MT 36575 </w:t>
      </w:r>
    </w:p>
    <w:sectPr w:rsidR="00812CE6" w:rsidRPr="000967A2" w:rsidSect="000967A2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552" w:right="907" w:bottom="907" w:left="907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DA6C" w14:textId="77777777" w:rsidR="00672170" w:rsidRDefault="00672170">
      <w:pPr>
        <w:spacing w:after="0" w:line="240" w:lineRule="auto"/>
      </w:pPr>
      <w:r>
        <w:separator/>
      </w:r>
    </w:p>
  </w:endnote>
  <w:endnote w:type="continuationSeparator" w:id="0">
    <w:p w14:paraId="6159BE78" w14:textId="77777777" w:rsidR="00672170" w:rsidRDefault="0067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FA10E7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8E59" w14:textId="77777777" w:rsidR="00672170" w:rsidRDefault="00672170">
      <w:pPr>
        <w:spacing w:after="0" w:line="240" w:lineRule="auto"/>
      </w:pPr>
      <w:r>
        <w:separator/>
      </w:r>
    </w:p>
  </w:footnote>
  <w:footnote w:type="continuationSeparator" w:id="0">
    <w:p w14:paraId="31FCE5D5" w14:textId="77777777" w:rsidR="00672170" w:rsidRDefault="0067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FA10E7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09A3A670" w:rsidR="00382611" w:rsidRDefault="00382611">
    <w:pPr>
      <w:spacing w:after="0" w:line="2" w:lineRule="auto"/>
    </w:pPr>
  </w:p>
  <w:p w14:paraId="2342A22C" w14:textId="4366AF28" w:rsidR="00382611" w:rsidRDefault="00C763E4">
    <w:pPr>
      <w:spacing w:after="10" w:line="100" w:lineRule="auto"/>
    </w:pPr>
    <w:r w:rsidRPr="00C763E4">
      <w:rPr>
        <w:noProof/>
      </w:rPr>
      <w:drawing>
        <wp:anchor distT="0" distB="0" distL="114300" distR="114300" simplePos="0" relativeHeight="251660288" behindDoc="0" locked="0" layoutInCell="1" allowOverlap="1" wp14:anchorId="7FE766B2" wp14:editId="25C1DEF5">
          <wp:simplePos x="0" y="0"/>
          <wp:positionH relativeFrom="column">
            <wp:posOffset>5414645</wp:posOffset>
          </wp:positionH>
          <wp:positionV relativeFrom="paragraph">
            <wp:posOffset>272415</wp:posOffset>
          </wp:positionV>
          <wp:extent cx="735965" cy="1094740"/>
          <wp:effectExtent l="0" t="0" r="6985" b="0"/>
          <wp:wrapSquare wrapText="bothSides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965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3E4">
      <w:rPr>
        <w:noProof/>
      </w:rPr>
      <w:drawing>
        <wp:anchor distT="0" distB="0" distL="114300" distR="114300" simplePos="0" relativeHeight="251659264" behindDoc="0" locked="0" layoutInCell="1" allowOverlap="1" wp14:anchorId="526B9674" wp14:editId="1FC0352A">
          <wp:simplePos x="0" y="0"/>
          <wp:positionH relativeFrom="column">
            <wp:posOffset>95535</wp:posOffset>
          </wp:positionH>
          <wp:positionV relativeFrom="paragraph">
            <wp:posOffset>255516</wp:posOffset>
          </wp:positionV>
          <wp:extent cx="4928235" cy="768985"/>
          <wp:effectExtent l="0" t="0" r="0" b="0"/>
          <wp:wrapNone/>
          <wp:docPr id="30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23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67A2"/>
    <w:rsid w:val="000B031B"/>
    <w:rsid w:val="000D1248"/>
    <w:rsid w:val="00165CCC"/>
    <w:rsid w:val="00197B41"/>
    <w:rsid w:val="001A52BB"/>
    <w:rsid w:val="001B1803"/>
    <w:rsid w:val="001D1C19"/>
    <w:rsid w:val="002142AD"/>
    <w:rsid w:val="002324E4"/>
    <w:rsid w:val="00296E64"/>
    <w:rsid w:val="002B3AA5"/>
    <w:rsid w:val="002B7EFB"/>
    <w:rsid w:val="00357947"/>
    <w:rsid w:val="00365823"/>
    <w:rsid w:val="00382611"/>
    <w:rsid w:val="003B3BAE"/>
    <w:rsid w:val="003D6586"/>
    <w:rsid w:val="003E3DAC"/>
    <w:rsid w:val="0044268E"/>
    <w:rsid w:val="00471493"/>
    <w:rsid w:val="00471DCF"/>
    <w:rsid w:val="00484816"/>
    <w:rsid w:val="004D3DEB"/>
    <w:rsid w:val="004E27CB"/>
    <w:rsid w:val="004E47F2"/>
    <w:rsid w:val="004F6B86"/>
    <w:rsid w:val="005126C3"/>
    <w:rsid w:val="005408BB"/>
    <w:rsid w:val="00544488"/>
    <w:rsid w:val="005564B2"/>
    <w:rsid w:val="00564F92"/>
    <w:rsid w:val="00590647"/>
    <w:rsid w:val="005C2820"/>
    <w:rsid w:val="005F471B"/>
    <w:rsid w:val="0066358E"/>
    <w:rsid w:val="00672170"/>
    <w:rsid w:val="006C2B4B"/>
    <w:rsid w:val="006E3AB2"/>
    <w:rsid w:val="006E621E"/>
    <w:rsid w:val="007015C3"/>
    <w:rsid w:val="00716635"/>
    <w:rsid w:val="00743BA8"/>
    <w:rsid w:val="007644A7"/>
    <w:rsid w:val="007737EF"/>
    <w:rsid w:val="007C2AAF"/>
    <w:rsid w:val="007F438A"/>
    <w:rsid w:val="00812CE6"/>
    <w:rsid w:val="00826E9B"/>
    <w:rsid w:val="008375FE"/>
    <w:rsid w:val="0088464F"/>
    <w:rsid w:val="008E185C"/>
    <w:rsid w:val="00976517"/>
    <w:rsid w:val="009A5E1A"/>
    <w:rsid w:val="00A20B02"/>
    <w:rsid w:val="00A738EA"/>
    <w:rsid w:val="00A81475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5729C"/>
    <w:rsid w:val="00C718C0"/>
    <w:rsid w:val="00C763E4"/>
    <w:rsid w:val="00C86C88"/>
    <w:rsid w:val="00C93B6D"/>
    <w:rsid w:val="00CA29F5"/>
    <w:rsid w:val="00CD78E6"/>
    <w:rsid w:val="00DE59DE"/>
    <w:rsid w:val="00E16C29"/>
    <w:rsid w:val="00E21199"/>
    <w:rsid w:val="00E4719A"/>
    <w:rsid w:val="00F173DB"/>
    <w:rsid w:val="00FA10E7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Ana Paula Botelho</cp:lastModifiedBy>
  <cp:revision>3</cp:revision>
  <cp:lastPrinted>2023-12-27T10:58:00Z</cp:lastPrinted>
  <dcterms:created xsi:type="dcterms:W3CDTF">2023-12-26T15:04:00Z</dcterms:created>
  <dcterms:modified xsi:type="dcterms:W3CDTF">2023-12-27T11:13:00Z</dcterms:modified>
</cp:coreProperties>
</file>